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6D07A4D7" w:rsidR="0074405B" w:rsidRDefault="0074405B" w:rsidP="0074405B">
      <w:pPr>
        <w:pStyle w:val="3GPPHeader"/>
        <w:spacing w:after="60"/>
        <w:rPr>
          <w:sz w:val="32"/>
          <w:szCs w:val="32"/>
          <w:highlight w:val="yellow"/>
        </w:rPr>
      </w:pPr>
      <w:r>
        <w:t>3GPP TSG-RAN WG2 #97</w:t>
      </w:r>
      <w:r w:rsidR="00260E09">
        <w:t>bis</w:t>
      </w:r>
      <w:r>
        <w:tab/>
      </w:r>
      <w:r w:rsidR="00D70E73">
        <w:rPr>
          <w:sz w:val="32"/>
          <w:szCs w:val="32"/>
        </w:rPr>
        <w:t xml:space="preserve">Tdoc </w:t>
      </w:r>
      <w:r w:rsidR="00122467" w:rsidRPr="00122467">
        <w:rPr>
          <w:sz w:val="32"/>
          <w:szCs w:val="32"/>
        </w:rPr>
        <w:t>R2-1703591</w:t>
      </w:r>
    </w:p>
    <w:p w14:paraId="2F4183A0" w14:textId="52C39F53" w:rsidR="0074405B" w:rsidRDefault="00260E09" w:rsidP="0074405B">
      <w:pPr>
        <w:pStyle w:val="CRCoverPage"/>
        <w:outlineLvl w:val="0"/>
        <w:rPr>
          <w:b/>
          <w:noProof/>
          <w:sz w:val="24"/>
        </w:rPr>
      </w:pPr>
      <w:r>
        <w:rPr>
          <w:b/>
          <w:noProof/>
          <w:sz w:val="24"/>
        </w:rPr>
        <w:t>Spokane, WA</w:t>
      </w:r>
      <w:r w:rsidR="0074405B">
        <w:rPr>
          <w:b/>
          <w:noProof/>
          <w:sz w:val="24"/>
        </w:rPr>
        <w:t xml:space="preserve">, </w:t>
      </w:r>
      <w:r>
        <w:rPr>
          <w:b/>
          <w:noProof/>
          <w:sz w:val="24"/>
        </w:rPr>
        <w:t>USA</w:t>
      </w:r>
      <w:r w:rsidR="0074405B">
        <w:rPr>
          <w:b/>
          <w:noProof/>
          <w:sz w:val="24"/>
        </w:rPr>
        <w:t>, 3</w:t>
      </w:r>
      <w:r w:rsidR="008B3561">
        <w:rPr>
          <w:b/>
          <w:noProof/>
          <w:sz w:val="24"/>
          <w:vertAlign w:val="superscript"/>
        </w:rPr>
        <w:t>rd</w:t>
      </w:r>
      <w:r w:rsidR="0074405B">
        <w:rPr>
          <w:b/>
          <w:noProof/>
          <w:sz w:val="24"/>
        </w:rPr>
        <w:t xml:space="preserve"> – 7</w:t>
      </w:r>
      <w:r w:rsidR="0074405B">
        <w:rPr>
          <w:b/>
          <w:noProof/>
          <w:sz w:val="24"/>
          <w:vertAlign w:val="superscript"/>
        </w:rPr>
        <w:t>th</w:t>
      </w:r>
      <w:r w:rsidR="0074405B">
        <w:rPr>
          <w:b/>
          <w:noProof/>
          <w:sz w:val="24"/>
        </w:rPr>
        <w:t xml:space="preserve"> </w:t>
      </w:r>
      <w:r>
        <w:rPr>
          <w:b/>
          <w:noProof/>
          <w:sz w:val="24"/>
        </w:rPr>
        <w:t>April</w:t>
      </w:r>
      <w:r w:rsidR="0074405B">
        <w:rPr>
          <w:b/>
          <w:noProof/>
          <w:sz w:val="24"/>
        </w:rPr>
        <w:t xml:space="preserve"> 2017</w:t>
      </w:r>
    </w:p>
    <w:p w14:paraId="56C12257" w14:textId="77777777" w:rsidR="00E90E49" w:rsidRPr="00CE0424" w:rsidRDefault="00E90E49" w:rsidP="00357380">
      <w:pPr>
        <w:pStyle w:val="3GPPHeader"/>
      </w:pPr>
    </w:p>
    <w:p w14:paraId="4A4F422A" w14:textId="4F48E7B5"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C3526E" w:rsidRPr="00C3526E">
        <w:rPr>
          <w:sz w:val="22"/>
          <w:szCs w:val="22"/>
          <w:lang w:val="sv-SE"/>
        </w:rPr>
        <w:t>10.4.2.2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003167B" w:rsidR="00E90E49" w:rsidRPr="00CE0424" w:rsidRDefault="003D3C45" w:rsidP="00311702">
      <w:pPr>
        <w:pStyle w:val="3GPPHeader"/>
        <w:rPr>
          <w:sz w:val="22"/>
          <w:szCs w:val="22"/>
        </w:rPr>
      </w:pPr>
      <w:r>
        <w:rPr>
          <w:sz w:val="22"/>
          <w:szCs w:val="22"/>
        </w:rPr>
        <w:t>Title:</w:t>
      </w:r>
      <w:r w:rsidR="00E90E49" w:rsidRPr="00CE0424">
        <w:rPr>
          <w:sz w:val="22"/>
          <w:szCs w:val="22"/>
        </w:rPr>
        <w:tab/>
      </w:r>
      <w:r w:rsidR="002D3D0B">
        <w:rPr>
          <w:sz w:val="22"/>
          <w:szCs w:val="22"/>
        </w:rPr>
        <w:t>Cell re-selection measurement window</w:t>
      </w:r>
    </w:p>
    <w:p w14:paraId="5DD7B1D9" w14:textId="3B9C0B89" w:rsidR="00D3005B" w:rsidRPr="00C3526E" w:rsidRDefault="00E90E49" w:rsidP="00C3526E">
      <w:pPr>
        <w:pStyle w:val="3GPPHeader"/>
        <w:rPr>
          <w:sz w:val="22"/>
          <w:szCs w:val="22"/>
        </w:rPr>
      </w:pPr>
      <w:r w:rsidRPr="00C3526E">
        <w:rPr>
          <w:sz w:val="22"/>
          <w:szCs w:val="22"/>
        </w:rPr>
        <w:t>Document for:</w:t>
      </w:r>
      <w:r w:rsidRPr="00C3526E">
        <w:rPr>
          <w:sz w:val="22"/>
          <w:szCs w:val="22"/>
        </w:rPr>
        <w:tab/>
        <w:t>Discussion, Decision</w:t>
      </w:r>
    </w:p>
    <w:p w14:paraId="36CEC7B2" w14:textId="4DDE4A20" w:rsidR="001643A8" w:rsidRDefault="004000E8" w:rsidP="00CE0424">
      <w:pPr>
        <w:pStyle w:val="Heading1"/>
      </w:pPr>
      <w:bookmarkStart w:id="0" w:name="_Ref178064866"/>
      <w:r w:rsidRPr="00CE0424">
        <w:t>Discussion</w:t>
      </w:r>
      <w:bookmarkEnd w:id="0"/>
    </w:p>
    <w:p w14:paraId="007F3191" w14:textId="6FD419EC" w:rsidR="002434CD" w:rsidRDefault="000C6DC5" w:rsidP="004450DB">
      <w:r>
        <w:t xml:space="preserve">According to previous agreements, a UE in RRC_IDLE or RRC_INACTIVE state performs cell re-selection assessments based on measurements on the NR-SSS (and possibly DMRS of </w:t>
      </w:r>
      <w:r w:rsidR="00E7579C">
        <w:t xml:space="preserve">the NR-PBCH) in the serving and neighbour cells. </w:t>
      </w:r>
      <w:r w:rsidR="002434CD">
        <w:t>These signals, which are part of the SS Block, may be transmitted in the form of SS Bursts, wherein an SS Burst consists of multiple SS Block transmissions, and a number of SS Bursts may be grouped into an SS Burst Set. The periodicity of an SS Burst Set may be configured to be 5, 10, 20, 40, 80 or 1</w:t>
      </w:r>
      <w:r w:rsidR="001253F4">
        <w:t>6</w:t>
      </w:r>
      <w:r w:rsidR="002434CD">
        <w:t>0 ms</w:t>
      </w:r>
      <w:r w:rsidR="001253F4">
        <w:t xml:space="preserve"> (different possibilities for different deployment scenarios)</w:t>
      </w:r>
      <w:r w:rsidR="002434CD">
        <w:t xml:space="preserve">. An SS Burst Set may for instance consist of beamformed SS Block transmissions together constituting a beam sweep. Even though repetition of the same SS Block within an SS Burst Set is not precluded, it is not required – and a UE cannot assume – that a given SS Block beam is transmitted more than once within an SS Burst Set.   </w:t>
      </w:r>
    </w:p>
    <w:p w14:paraId="38BD1EFA" w14:textId="2C3F564F" w:rsidR="000C6DC5" w:rsidRDefault="00E7579C" w:rsidP="004450DB">
      <w:r>
        <w:t>The periodicity of these signals may be quite long, resulting in long measurement periods when the UE monitors the downlink</w:t>
      </w:r>
      <w:r w:rsidR="00E24F61">
        <w:t xml:space="preserve"> of neighbour cells</w:t>
      </w:r>
      <w:r w:rsidR="00EA069F">
        <w:t>, blindly searching</w:t>
      </w:r>
      <w:r>
        <w:t xml:space="preserve"> for signals to measure on. This is costly from a UE energy consumption perspective and hence counteracts the energy-saving purpose of the RRC_IDLE and RRC_INACTIVE states.</w:t>
      </w:r>
    </w:p>
    <w:p w14:paraId="0CFCEA57" w14:textId="4704B558" w:rsidR="002434CD" w:rsidRDefault="002434CD" w:rsidP="004450DB">
      <w:r>
        <w:t>A deployment scenario that may become quite common is a network where neighbour nodes (gNBs) are (tightly or roughly) synchronized</w:t>
      </w:r>
      <w:r w:rsidR="00367AD8">
        <w:t>, including the starts of SS Burst Set transmissions. Even though the SS Burst Set periodicities may be different in neighbour cells, they are always either equal or multiples of each other.</w:t>
      </w:r>
    </w:p>
    <w:p w14:paraId="6947FD63" w14:textId="6B609C49" w:rsidR="00035A89" w:rsidRDefault="00F611EB" w:rsidP="00F611EB">
      <w:pPr>
        <w:pStyle w:val="Observation"/>
      </w:pPr>
      <w:bookmarkStart w:id="1" w:name="_Toc478046987"/>
      <w:bookmarkStart w:id="2" w:name="_Toc478047022"/>
      <w:r>
        <w:t>Observation 1</w:t>
      </w:r>
      <w:r>
        <w:tab/>
      </w:r>
      <w:r w:rsidR="00035A89">
        <w:t xml:space="preserve">The SS Burst Set </w:t>
      </w:r>
      <w:r w:rsidR="00035A89" w:rsidRPr="00F611EB">
        <w:t>periodicities</w:t>
      </w:r>
      <w:r w:rsidR="00035A89">
        <w:t xml:space="preserve"> of different cells are equal or multiples of each other.</w:t>
      </w:r>
      <w:bookmarkEnd w:id="1"/>
      <w:bookmarkEnd w:id="2"/>
    </w:p>
    <w:p w14:paraId="158EC861" w14:textId="6E5E7D2C" w:rsidR="00367AD8" w:rsidRDefault="00367AD8" w:rsidP="00367AD8">
      <w:r>
        <w:t xml:space="preserve">These properties imply that all signals which are relevant for a camping UE’s cell re-selection measurements are confined to a limited </w:t>
      </w:r>
      <w:r w:rsidR="00E24F61">
        <w:t xml:space="preserve">interval which is </w:t>
      </w:r>
      <w:r w:rsidR="00C85EB9">
        <w:t>repeated</w:t>
      </w:r>
      <w:r>
        <w:t xml:space="preserve"> with periods in between when no such signals are transmitted in any of the neighbour cell (or the serving cell).</w:t>
      </w:r>
    </w:p>
    <w:p w14:paraId="35CFC6CA" w14:textId="55BAA04C" w:rsidR="00D62CD5" w:rsidRDefault="00F611EB" w:rsidP="00D62CD5">
      <w:pPr>
        <w:pStyle w:val="Observation"/>
      </w:pPr>
      <w:bookmarkStart w:id="3" w:name="_Toc478046988"/>
      <w:bookmarkStart w:id="4" w:name="_Toc478047023"/>
      <w:r>
        <w:rPr>
          <w:lang w:eastAsia="en-US"/>
        </w:rPr>
        <w:t>Observation 2</w:t>
      </w:r>
      <w:r>
        <w:rPr>
          <w:lang w:eastAsia="en-US"/>
        </w:rPr>
        <w:tab/>
      </w:r>
      <w:r w:rsidR="004450DB">
        <w:rPr>
          <w:lang w:eastAsia="en-US"/>
        </w:rPr>
        <w:t>I</w:t>
      </w:r>
      <w:r w:rsidR="004450DB">
        <w:rPr>
          <w:lang w:val="en-US" w:eastAsia="en-US"/>
        </w:rPr>
        <w:t>n a synchronized, or roughly synchronized network there will be</w:t>
      </w:r>
      <w:r w:rsidR="00367AD8">
        <w:rPr>
          <w:lang w:val="en-US" w:eastAsia="en-US"/>
        </w:rPr>
        <w:t xml:space="preserve"> repetitive</w:t>
      </w:r>
      <w:r w:rsidR="004450DB">
        <w:rPr>
          <w:lang w:val="en-US" w:eastAsia="en-US"/>
        </w:rPr>
        <w:t xml:space="preserve"> time periods when it is usel</w:t>
      </w:r>
      <w:bookmarkStart w:id="5" w:name="_GoBack"/>
      <w:bookmarkEnd w:id="5"/>
      <w:r w:rsidR="004450DB">
        <w:rPr>
          <w:lang w:val="en-US" w:eastAsia="en-US"/>
        </w:rPr>
        <w:t>ess and wasteful for a UE to search for DL signals for cell re-selection assessment in neighbor cells</w:t>
      </w:r>
      <w:r w:rsidR="00367AD8">
        <w:rPr>
          <w:lang w:val="en-US" w:eastAsia="en-US"/>
        </w:rPr>
        <w:t xml:space="preserve"> and in the serving cell</w:t>
      </w:r>
      <w:bookmarkEnd w:id="3"/>
      <w:bookmarkEnd w:id="4"/>
      <w:r w:rsidR="004450DB">
        <w:rPr>
          <w:lang w:val="en-US" w:eastAsia="en-US"/>
        </w:rPr>
        <w:t>.</w:t>
      </w:r>
    </w:p>
    <w:p w14:paraId="710D91E3" w14:textId="3F1EC179" w:rsidR="00367AD8" w:rsidRDefault="00367AD8" w:rsidP="00CE0424">
      <w:pPr>
        <w:pStyle w:val="BodyText"/>
        <w:rPr>
          <w:lang w:eastAsia="en-US"/>
        </w:rPr>
      </w:pPr>
      <w:r>
        <w:rPr>
          <w:lang w:eastAsia="en-US"/>
        </w:rPr>
        <w:t>It is desirable for a UE to avoid wasteful downlink monitoring during time periods when none of the sought signals can be found. Since the network can be aware of this situation</w:t>
      </w:r>
      <w:r w:rsidR="001253F4">
        <w:rPr>
          <w:lang w:eastAsia="en-US"/>
        </w:rPr>
        <w:t xml:space="preserve">, including inter-node synchronization accuracy and SS Burst/SS Burst Set configuration in </w:t>
      </w:r>
      <w:r w:rsidR="00514DB8">
        <w:rPr>
          <w:lang w:eastAsia="en-US"/>
        </w:rPr>
        <w:t>neighbour cells</w:t>
      </w:r>
      <w:r>
        <w:rPr>
          <w:lang w:eastAsia="en-US"/>
        </w:rPr>
        <w:t>, e.g. using configuration or inter-gNB signalling, it would be beneficial to allow the network to configure a camping UE with repetitive measurement windows, which cover the time periods when relevant signals may be transmitted in the serving and neighbour cells, but excluding time periods when no such signals can be available.</w:t>
      </w:r>
      <w:r w:rsidR="000C2CF2">
        <w:rPr>
          <w:lang w:eastAsia="en-US"/>
        </w:rPr>
        <w:t xml:space="preserve"> </w:t>
      </w:r>
      <w:r w:rsidR="001253F4">
        <w:rPr>
          <w:lang w:eastAsia="en-US"/>
        </w:rPr>
        <w:fldChar w:fldCharType="begin"/>
      </w:r>
      <w:r w:rsidR="001253F4">
        <w:rPr>
          <w:lang w:eastAsia="en-US"/>
        </w:rPr>
        <w:instrText xml:space="preserve"> REF _Ref478046931 \h </w:instrText>
      </w:r>
      <w:r w:rsidR="001253F4">
        <w:rPr>
          <w:lang w:eastAsia="en-US"/>
        </w:rPr>
      </w:r>
      <w:r w:rsidR="001253F4">
        <w:rPr>
          <w:lang w:eastAsia="en-US"/>
        </w:rPr>
        <w:fldChar w:fldCharType="separate"/>
      </w:r>
      <w:r w:rsidR="001253F4" w:rsidRPr="00CE0424">
        <w:t xml:space="preserve">Figure </w:t>
      </w:r>
      <w:r w:rsidR="001253F4">
        <w:rPr>
          <w:noProof/>
        </w:rPr>
        <w:t>1</w:t>
      </w:r>
      <w:r w:rsidR="001253F4">
        <w:rPr>
          <w:lang w:eastAsia="en-US"/>
        </w:rPr>
        <w:fldChar w:fldCharType="end"/>
      </w:r>
      <w:r w:rsidR="001253F4">
        <w:rPr>
          <w:lang w:eastAsia="en-US"/>
        </w:rPr>
        <w:t xml:space="preserve"> </w:t>
      </w:r>
      <w:r w:rsidR="000C2CF2">
        <w:rPr>
          <w:lang w:eastAsia="en-US"/>
        </w:rPr>
        <w:t>below illustrates two variants of such measurement windows, one per SS Burst configuration and one per SS Burst Set configuration.</w:t>
      </w:r>
    </w:p>
    <w:p w14:paraId="4A635D1E" w14:textId="0A99DAC7" w:rsidR="001253F4" w:rsidRDefault="001253F4" w:rsidP="00CE0424">
      <w:pPr>
        <w:pStyle w:val="BodyText"/>
        <w:rPr>
          <w:lang w:eastAsia="en-US"/>
        </w:rPr>
      </w:pPr>
      <w:r>
        <w:rPr>
          <w:noProof/>
          <w:lang w:val="en-US" w:eastAsia="en-US"/>
        </w:rPr>
        <w:drawing>
          <wp:inline distT="0" distB="0" distL="0" distR="0" wp14:anchorId="4FEE73F9" wp14:editId="509D2931">
            <wp:extent cx="6181725" cy="116807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05236" cy="1191411"/>
                    </a:xfrm>
                    <a:prstGeom prst="rect">
                      <a:avLst/>
                    </a:prstGeom>
                    <a:noFill/>
                  </pic:spPr>
                </pic:pic>
              </a:graphicData>
            </a:graphic>
          </wp:inline>
        </w:drawing>
      </w:r>
    </w:p>
    <w:p w14:paraId="6DE5169D" w14:textId="341EA3B5" w:rsidR="001253F4" w:rsidRPr="00CE0424" w:rsidRDefault="001253F4" w:rsidP="001253F4">
      <w:pPr>
        <w:pStyle w:val="Caption"/>
      </w:pPr>
      <w:bookmarkStart w:id="6" w:name="_Ref478046931"/>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bookmarkEnd w:id="6"/>
      <w:r>
        <w:t>: Two variants of configurable repetitive measurement windows</w:t>
      </w:r>
    </w:p>
    <w:p w14:paraId="3E9621CB" w14:textId="56FF3DA8" w:rsidR="00287838" w:rsidRPr="00A04F49" w:rsidRDefault="006F4D2D" w:rsidP="00A04F49">
      <w:pPr>
        <w:pStyle w:val="Proposal"/>
      </w:pPr>
      <w:bookmarkStart w:id="7" w:name="_Ref190406817"/>
      <w:bookmarkStart w:id="8" w:name="_Toc226862296"/>
      <w:bookmarkStart w:id="9" w:name="_Toc347823621"/>
      <w:bookmarkStart w:id="10" w:name="_Toc347824073"/>
      <w:bookmarkStart w:id="11" w:name="_Toc347824246"/>
      <w:bookmarkStart w:id="12" w:name="_Toc478047018"/>
      <w:bookmarkStart w:id="13" w:name="_Toc478047400"/>
      <w:r>
        <w:lastRenderedPageBreak/>
        <w:t xml:space="preserve">To avoid cell re-selection measurement attempts during time periods when no signals for cell-reselection measurements are available, the network should be able to configure </w:t>
      </w:r>
      <w:bookmarkEnd w:id="7"/>
      <w:bookmarkEnd w:id="8"/>
      <w:r>
        <w:rPr>
          <w:lang w:val="en-US" w:eastAsia="en-US"/>
        </w:rPr>
        <w:t>a UE with repetitive windows that cover the time periods when DL signals</w:t>
      </w:r>
      <w:r w:rsidR="000C2CF2">
        <w:rPr>
          <w:lang w:val="en-US" w:eastAsia="en-US"/>
        </w:rPr>
        <w:t xml:space="preserve"> relevant for cell re-selection (i.e. SS Block transmissions)</w:t>
      </w:r>
      <w:r>
        <w:rPr>
          <w:lang w:val="en-US" w:eastAsia="en-US"/>
        </w:rPr>
        <w:t xml:space="preserve"> may be transmitted in neighbor cells</w:t>
      </w:r>
      <w:r w:rsidR="000C2CF2">
        <w:rPr>
          <w:lang w:val="en-US" w:eastAsia="en-US"/>
        </w:rPr>
        <w:t>, but excluding time periods when no such signals may be available</w:t>
      </w:r>
      <w:r w:rsidR="00CC2011" w:rsidRPr="00A04F49">
        <w:t>.</w:t>
      </w:r>
      <w:bookmarkEnd w:id="9"/>
      <w:bookmarkEnd w:id="10"/>
      <w:bookmarkEnd w:id="11"/>
      <w:bookmarkEnd w:id="12"/>
      <w:bookmarkEnd w:id="13"/>
    </w:p>
    <w:p w14:paraId="5EA01873" w14:textId="076184C7" w:rsidR="00952808" w:rsidRDefault="00514DB8" w:rsidP="00A04F49">
      <w:pPr>
        <w:pStyle w:val="BodyText"/>
      </w:pPr>
      <w:r>
        <w:t>The measurement window configuration could be conveyed to the UE via the system information.</w:t>
      </w:r>
    </w:p>
    <w:p w14:paraId="432F7054" w14:textId="1AE26ACA" w:rsidR="00514DB8" w:rsidRDefault="00553A74" w:rsidP="00553A74">
      <w:pPr>
        <w:pStyle w:val="Proposal"/>
      </w:pPr>
      <w:bookmarkStart w:id="14" w:name="_Toc478047401"/>
      <w:r>
        <w:t>The (optional) measurement window configuration should be included in the system information.</w:t>
      </w:r>
      <w:bookmarkEnd w:id="14"/>
    </w:p>
    <w:p w14:paraId="7E690B51" w14:textId="77777777" w:rsidR="00C01F33" w:rsidRPr="00CE0424" w:rsidRDefault="00C01F33" w:rsidP="00CE0424">
      <w:pPr>
        <w:pStyle w:val="Heading1"/>
      </w:pPr>
      <w:r w:rsidRPr="00CE0424">
        <w:t>Conclusion</w:t>
      </w:r>
    </w:p>
    <w:p w14:paraId="4A992A9E" w14:textId="77777777" w:rsidR="001253F4"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104D4EC" w14:textId="77777777" w:rsidR="001253F4" w:rsidRPr="001253F4" w:rsidRDefault="001253F4">
      <w:pPr>
        <w:pStyle w:val="TOC1"/>
        <w:rPr>
          <w:rFonts w:asciiTheme="minorHAnsi" w:eastAsiaTheme="minorEastAsia" w:hAnsiTheme="minorHAnsi" w:cstheme="minorBidi"/>
          <w:b w:val="0"/>
          <w:sz w:val="22"/>
          <w:lang w:eastAsia="sv-SE"/>
        </w:rPr>
      </w:pPr>
      <w:r>
        <w:t>Observation 1</w:t>
      </w:r>
      <w:r w:rsidRPr="001253F4">
        <w:rPr>
          <w:rFonts w:asciiTheme="minorHAnsi" w:eastAsiaTheme="minorEastAsia" w:hAnsiTheme="minorHAnsi" w:cstheme="minorBidi"/>
          <w:b w:val="0"/>
          <w:sz w:val="22"/>
          <w:lang w:eastAsia="sv-SE"/>
        </w:rPr>
        <w:tab/>
      </w:r>
      <w:r>
        <w:t>The SS Burst Set periodicities of different cells are equal or multiples of each other.</w:t>
      </w:r>
    </w:p>
    <w:p w14:paraId="616966A8" w14:textId="77777777" w:rsidR="001253F4" w:rsidRPr="001253F4" w:rsidRDefault="001253F4">
      <w:pPr>
        <w:pStyle w:val="TOC1"/>
        <w:rPr>
          <w:rFonts w:asciiTheme="minorHAnsi" w:eastAsiaTheme="minorEastAsia" w:hAnsiTheme="minorHAnsi" w:cstheme="minorBidi"/>
          <w:b w:val="0"/>
          <w:sz w:val="22"/>
          <w:lang w:eastAsia="sv-SE"/>
        </w:rPr>
      </w:pPr>
      <w:r>
        <w:t>Observation 2</w:t>
      </w:r>
      <w:r w:rsidRPr="001253F4">
        <w:rPr>
          <w:rFonts w:asciiTheme="minorHAnsi" w:eastAsiaTheme="minorEastAsia" w:hAnsiTheme="minorHAnsi" w:cstheme="minorBidi"/>
          <w:b w:val="0"/>
          <w:sz w:val="22"/>
          <w:lang w:eastAsia="sv-SE"/>
        </w:rPr>
        <w:tab/>
      </w:r>
      <w:r>
        <w:rPr>
          <w:lang w:eastAsia="en-US"/>
        </w:rPr>
        <w:t>I</w:t>
      </w:r>
      <w:r w:rsidRPr="00CA4F47">
        <w:rPr>
          <w:lang w:eastAsia="en-US"/>
        </w:rPr>
        <w:t>n a synchronized, or roughly synchronized network there will be repetitive time periods when it is useless and wasteful for a UE to search for DL signals for cell re-selection assessment in neighbor cells (and in the serving cell).</w:t>
      </w:r>
    </w:p>
    <w:p w14:paraId="5C342F4B" w14:textId="77777777" w:rsidR="008E065E" w:rsidRDefault="008E065E" w:rsidP="008E065E">
      <w:pPr>
        <w:pStyle w:val="BodyText"/>
        <w:rPr>
          <w:b/>
          <w:bCs/>
        </w:rPr>
      </w:pPr>
      <w:r>
        <w:rPr>
          <w:b/>
          <w:bCs/>
        </w:rPr>
        <w:fldChar w:fldCharType="end"/>
      </w:r>
    </w:p>
    <w:p w14:paraId="7642DD39" w14:textId="77777777" w:rsidR="00553A7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E2DCC6A" w14:textId="77777777" w:rsidR="00553A74" w:rsidRPr="00553A74" w:rsidRDefault="00553A74">
      <w:pPr>
        <w:pStyle w:val="TOC1"/>
        <w:rPr>
          <w:rFonts w:asciiTheme="minorHAnsi" w:eastAsiaTheme="minorEastAsia" w:hAnsiTheme="minorHAnsi" w:cstheme="minorBidi"/>
          <w:b w:val="0"/>
          <w:sz w:val="22"/>
          <w:lang w:eastAsia="sv-SE"/>
        </w:rPr>
      </w:pPr>
      <w:r>
        <w:t>Proposal 1</w:t>
      </w:r>
      <w:r w:rsidRPr="00553A74">
        <w:rPr>
          <w:rFonts w:asciiTheme="minorHAnsi" w:eastAsiaTheme="minorEastAsia" w:hAnsiTheme="minorHAnsi" w:cstheme="minorBidi"/>
          <w:b w:val="0"/>
          <w:sz w:val="22"/>
          <w:lang w:eastAsia="sv-SE"/>
        </w:rPr>
        <w:tab/>
      </w:r>
      <w:r>
        <w:t xml:space="preserve">To avoid cell re-selection measurement attempts during time periods when no signals for cell-reselection measurements are available, the network should be able to configure </w:t>
      </w:r>
      <w:r w:rsidRPr="00644689">
        <w:rPr>
          <w:lang w:eastAsia="en-US"/>
        </w:rPr>
        <w:t>a UE with repetitive windows that cover the time periods when DL signals relevant for cell re-selection (i.e. SS Block transmissions) may be transmitted in neighbor cells, but excluding time periods when no such signals may be available</w:t>
      </w:r>
      <w:r>
        <w:t>.</w:t>
      </w:r>
    </w:p>
    <w:p w14:paraId="3E07F053" w14:textId="77777777" w:rsidR="00553A74" w:rsidRPr="00553A74" w:rsidRDefault="00553A74">
      <w:pPr>
        <w:pStyle w:val="TOC1"/>
        <w:rPr>
          <w:rFonts w:asciiTheme="minorHAnsi" w:eastAsiaTheme="minorEastAsia" w:hAnsiTheme="minorHAnsi" w:cstheme="minorBidi"/>
          <w:b w:val="0"/>
          <w:sz w:val="22"/>
          <w:lang w:eastAsia="sv-SE"/>
        </w:rPr>
      </w:pPr>
      <w:r>
        <w:t>Proposal 2</w:t>
      </w:r>
      <w:r w:rsidRPr="00553A74">
        <w:rPr>
          <w:rFonts w:asciiTheme="minorHAnsi" w:eastAsiaTheme="minorEastAsia" w:hAnsiTheme="minorHAnsi" w:cstheme="minorBidi"/>
          <w:b w:val="0"/>
          <w:sz w:val="22"/>
          <w:lang w:eastAsia="sv-SE"/>
        </w:rPr>
        <w:tab/>
      </w:r>
      <w:r>
        <w:t>The (optional) measurement window configuration should be included in the system information.</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7AA6E6A4" w14:textId="77777777" w:rsidR="003A7EF3" w:rsidRPr="00CE0424" w:rsidRDefault="003A7EF3" w:rsidP="00CE0424">
      <w:pPr>
        <w:pStyle w:val="BodyText"/>
      </w:pPr>
      <w:bookmarkStart w:id="15" w:name="_In-sequence_SDU_delivery"/>
      <w:bookmarkEnd w:id="15"/>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391FD" w14:textId="77777777" w:rsidR="00E24F61" w:rsidRDefault="00E24F61">
      <w:r>
        <w:separator/>
      </w:r>
    </w:p>
  </w:endnote>
  <w:endnote w:type="continuationSeparator" w:id="0">
    <w:p w14:paraId="20A94240" w14:textId="77777777" w:rsidR="00E24F61" w:rsidRDefault="00E24F61">
      <w:r>
        <w:continuationSeparator/>
      </w:r>
    </w:p>
  </w:endnote>
  <w:endnote w:type="continuationNotice" w:id="1">
    <w:p w14:paraId="70B312A5" w14:textId="77777777" w:rsidR="000F3128" w:rsidRDefault="000F31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1C16442" w:rsidR="00E24F61" w:rsidRDefault="00E24F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C287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287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2B2E2" w14:textId="77777777" w:rsidR="00E24F61" w:rsidRDefault="00E24F61">
      <w:r>
        <w:separator/>
      </w:r>
    </w:p>
  </w:footnote>
  <w:footnote w:type="continuationSeparator" w:id="0">
    <w:p w14:paraId="4A86E7C5" w14:textId="77777777" w:rsidR="00E24F61" w:rsidRDefault="00E24F61">
      <w:r>
        <w:continuationSeparator/>
      </w:r>
    </w:p>
  </w:footnote>
  <w:footnote w:type="continuationNotice" w:id="1">
    <w:p w14:paraId="5D546A12" w14:textId="77777777" w:rsidR="000F3128" w:rsidRDefault="000F31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E24F61" w:rsidRDefault="00E24F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3CCD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04AB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3C05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5A89"/>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CF2"/>
    <w:rsid w:val="000C2E19"/>
    <w:rsid w:val="000C6DC5"/>
    <w:rsid w:val="000D0D07"/>
    <w:rsid w:val="000D4797"/>
    <w:rsid w:val="000E0527"/>
    <w:rsid w:val="000E1E92"/>
    <w:rsid w:val="000F06D6"/>
    <w:rsid w:val="000F0EB1"/>
    <w:rsid w:val="000F1106"/>
    <w:rsid w:val="000F3128"/>
    <w:rsid w:val="000F3BE9"/>
    <w:rsid w:val="000F3F6C"/>
    <w:rsid w:val="000F6DF3"/>
    <w:rsid w:val="001005FF"/>
    <w:rsid w:val="001062FB"/>
    <w:rsid w:val="001063E6"/>
    <w:rsid w:val="00113CF4"/>
    <w:rsid w:val="001153EA"/>
    <w:rsid w:val="00115643"/>
    <w:rsid w:val="00116765"/>
    <w:rsid w:val="001219F5"/>
    <w:rsid w:val="00121A20"/>
    <w:rsid w:val="00122467"/>
    <w:rsid w:val="00122F2E"/>
    <w:rsid w:val="0012377F"/>
    <w:rsid w:val="00124314"/>
    <w:rsid w:val="001253F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57B"/>
    <w:rsid w:val="002319E4"/>
    <w:rsid w:val="00235632"/>
    <w:rsid w:val="00235872"/>
    <w:rsid w:val="00241559"/>
    <w:rsid w:val="002434CD"/>
    <w:rsid w:val="002435B3"/>
    <w:rsid w:val="002458EB"/>
    <w:rsid w:val="002500C8"/>
    <w:rsid w:val="00257543"/>
    <w:rsid w:val="00260E09"/>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D0B"/>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7AD8"/>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C19"/>
    <w:rsid w:val="003D2FC4"/>
    <w:rsid w:val="003D3C45"/>
    <w:rsid w:val="003D4F4C"/>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62F"/>
    <w:rsid w:val="0043388E"/>
    <w:rsid w:val="00437447"/>
    <w:rsid w:val="00441A92"/>
    <w:rsid w:val="00444F56"/>
    <w:rsid w:val="004450DB"/>
    <w:rsid w:val="00446488"/>
    <w:rsid w:val="004517AA"/>
    <w:rsid w:val="00452CAC"/>
    <w:rsid w:val="00457565"/>
    <w:rsid w:val="00457B71"/>
    <w:rsid w:val="004625C9"/>
    <w:rsid w:val="00465F3A"/>
    <w:rsid w:val="004669E2"/>
    <w:rsid w:val="00470C31"/>
    <w:rsid w:val="004734D0"/>
    <w:rsid w:val="0047556B"/>
    <w:rsid w:val="00477768"/>
    <w:rsid w:val="00482829"/>
    <w:rsid w:val="00492BC5"/>
    <w:rsid w:val="004964F1"/>
    <w:rsid w:val="004A16BC"/>
    <w:rsid w:val="004A2B94"/>
    <w:rsid w:val="004A64A3"/>
    <w:rsid w:val="004B7C0C"/>
    <w:rsid w:val="004C3898"/>
    <w:rsid w:val="004D36B1"/>
    <w:rsid w:val="004D49E4"/>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DB8"/>
    <w:rsid w:val="005153A7"/>
    <w:rsid w:val="005219CF"/>
    <w:rsid w:val="00531534"/>
    <w:rsid w:val="005338D0"/>
    <w:rsid w:val="00534B59"/>
    <w:rsid w:val="00536759"/>
    <w:rsid w:val="00537C62"/>
    <w:rsid w:val="00546970"/>
    <w:rsid w:val="00553A74"/>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42D3"/>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D2D"/>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561"/>
    <w:rsid w:val="008B4DBF"/>
    <w:rsid w:val="008B51A0"/>
    <w:rsid w:val="008B592A"/>
    <w:rsid w:val="008B7B5C"/>
    <w:rsid w:val="008C0C99"/>
    <w:rsid w:val="008C2017"/>
    <w:rsid w:val="008C4958"/>
    <w:rsid w:val="008C4BAA"/>
    <w:rsid w:val="008C6AE8"/>
    <w:rsid w:val="008C7573"/>
    <w:rsid w:val="008D34F1"/>
    <w:rsid w:val="008D39D8"/>
    <w:rsid w:val="008D6D1A"/>
    <w:rsid w:val="008E0418"/>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2808"/>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D37"/>
    <w:rsid w:val="009A0FBA"/>
    <w:rsid w:val="009A1601"/>
    <w:rsid w:val="009A462D"/>
    <w:rsid w:val="009A5CBA"/>
    <w:rsid w:val="009B1F30"/>
    <w:rsid w:val="009B3AC2"/>
    <w:rsid w:val="009B4DF4"/>
    <w:rsid w:val="009B4F70"/>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1C7"/>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874"/>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D9F"/>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0640"/>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94D"/>
    <w:rsid w:val="00BD6CF9"/>
    <w:rsid w:val="00BE1234"/>
    <w:rsid w:val="00BE2FA6"/>
    <w:rsid w:val="00BE333F"/>
    <w:rsid w:val="00BE62C6"/>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526E"/>
    <w:rsid w:val="00C3719D"/>
    <w:rsid w:val="00C449EE"/>
    <w:rsid w:val="00C54995"/>
    <w:rsid w:val="00C54D41"/>
    <w:rsid w:val="00C60783"/>
    <w:rsid w:val="00C64672"/>
    <w:rsid w:val="00C70697"/>
    <w:rsid w:val="00C72EF4"/>
    <w:rsid w:val="00C75D2F"/>
    <w:rsid w:val="00C767BE"/>
    <w:rsid w:val="00C76963"/>
    <w:rsid w:val="00C76E3C"/>
    <w:rsid w:val="00C81568"/>
    <w:rsid w:val="00C85EB9"/>
    <w:rsid w:val="00C9027A"/>
    <w:rsid w:val="00C9068E"/>
    <w:rsid w:val="00C93C4B"/>
    <w:rsid w:val="00C944AB"/>
    <w:rsid w:val="00C94EC6"/>
    <w:rsid w:val="00C95B40"/>
    <w:rsid w:val="00CA1ED8"/>
    <w:rsid w:val="00CB1F63"/>
    <w:rsid w:val="00CB7170"/>
    <w:rsid w:val="00CC040E"/>
    <w:rsid w:val="00CC111F"/>
    <w:rsid w:val="00CC2011"/>
    <w:rsid w:val="00CC3EA0"/>
    <w:rsid w:val="00CC6102"/>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45C9"/>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24F61"/>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79C"/>
    <w:rsid w:val="00E758EC"/>
    <w:rsid w:val="00E8234C"/>
    <w:rsid w:val="00E83AA9"/>
    <w:rsid w:val="00E85928"/>
    <w:rsid w:val="00E87822"/>
    <w:rsid w:val="00E90395"/>
    <w:rsid w:val="00E90E49"/>
    <w:rsid w:val="00E917F9"/>
    <w:rsid w:val="00E9291C"/>
    <w:rsid w:val="00E93FFE"/>
    <w:rsid w:val="00E94F8A"/>
    <w:rsid w:val="00EA069F"/>
    <w:rsid w:val="00EA4F08"/>
    <w:rsid w:val="00EA7A41"/>
    <w:rsid w:val="00EB077B"/>
    <w:rsid w:val="00EB4EA2"/>
    <w:rsid w:val="00EC27C6"/>
    <w:rsid w:val="00EC4207"/>
    <w:rsid w:val="00EC5653"/>
    <w:rsid w:val="00EC60B5"/>
    <w:rsid w:val="00EC71CE"/>
    <w:rsid w:val="00ED0003"/>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11EB"/>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0"/>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23 March 2017</EriCOLLDat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Johan Rune</Prepared.>
    <EriCOLLCustomerTaxHTField0 xmlns="08b2df90-05d3-4030-90d4-c9feeb4a1cd9">
      <Terms xmlns="http://schemas.microsoft.com/office/infopath/2007/PartnerControls"/>
    </EriCOLLCustomerTaxHTField0>
    <_dlc_DocId xmlns="08b2df90-05d3-4030-90d4-c9feeb4a1cd9">5NUHHDQN7SK2-1-114680</_dlc_DocId>
    <_dlc_DocIdUrl xmlns="08b2df90-05d3-4030-90d4-c9feeb4a1cd9">
      <Url>https://ericoll.internal.ericsson.com/sites/STAR/_layouts/DocIdRedir.aspx?ID=5NUHHDQN7SK2-1-114680</Url>
      <Description>5NUHHDQN7SK2-1-114680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49A2C-CFC2-428A-88B3-787CB873645F}">
  <ds:schemaRefs>
    <ds:schemaRef ds:uri="http://schemas.microsoft.com/sharepoint/v3/contenttype/forms"/>
  </ds:schemaRefs>
</ds:datastoreItem>
</file>

<file path=customXml/itemProps2.xml><?xml version="1.0" encoding="utf-8"?>
<ds:datastoreItem xmlns:ds="http://schemas.openxmlformats.org/officeDocument/2006/customXml" ds:itemID="{910CE51B-6F92-4D78-8A88-BBDDE07C60B8}">
  <ds:schemaRefs>
    <ds:schemaRef ds:uri="7789c8df-cd92-43c1-8a83-195dbc0f0a0a"/>
    <ds:schemaRef ds:uri="http://purl.org/dc/elements/1.1/"/>
    <ds:schemaRef ds:uri="http://schemas.openxmlformats.org/package/2006/metadata/core-properties"/>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microsoft.com/sharepoint/v4"/>
    <ds:schemaRef ds:uri="08b2df90-05d3-4030-90d4-c9feeb4a1cd9"/>
    <ds:schemaRef ds:uri="http://www.w3.org/XML/1998/namespace"/>
    <ds:schemaRef ds:uri="http://purl.org/dc/terms/"/>
  </ds:schemaRefs>
</ds:datastoreItem>
</file>

<file path=customXml/itemProps3.xml><?xml version="1.0" encoding="utf-8"?>
<ds:datastoreItem xmlns:ds="http://schemas.openxmlformats.org/officeDocument/2006/customXml" ds:itemID="{C93057B6-2530-4EBF-A36E-A7C99950A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6274E1-973C-4EC1-828B-9074C74FC025}">
  <ds:schemaRefs>
    <ds:schemaRef ds:uri="Microsoft.SharePoint.Taxonomy.ContentTypeSync"/>
  </ds:schemaRefs>
</ds:datastoreItem>
</file>

<file path=customXml/itemProps5.xml><?xml version="1.0" encoding="utf-8"?>
<ds:datastoreItem xmlns:ds="http://schemas.openxmlformats.org/officeDocument/2006/customXml" ds:itemID="{1B14B54A-5F9B-416C-BC95-CBB54512C2F6}">
  <ds:schemaRefs>
    <ds:schemaRef ds:uri="http://schemas.microsoft.com/sharepoint/events"/>
  </ds:schemaRefs>
</ds:datastoreItem>
</file>

<file path=customXml/itemProps6.xml><?xml version="1.0" encoding="utf-8"?>
<ds:datastoreItem xmlns:ds="http://schemas.openxmlformats.org/officeDocument/2006/customXml" ds:itemID="{F2AF354B-52A3-4967-B226-282D1B366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Pages>
  <Words>747</Words>
  <Characters>4262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cp:revision>
  <cp:lastPrinted>2008-01-31T06:09:00Z</cp:lastPrinted>
  <dcterms:created xsi:type="dcterms:W3CDTF">2017-03-25T00:41:00Z</dcterms:created>
  <dcterms:modified xsi:type="dcterms:W3CDTF">2017-03-25T00:41:00Z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020060ce-58fb-4b6f-8acc-9e187d94f7df</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